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FBC4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8"/>
          <w:szCs w:val="28"/>
        </w:rPr>
        <w:t>NOTA DE PRENSA</w:t>
      </w:r>
      <w:r>
        <w:rPr>
          <w:sz w:val="28"/>
          <w:szCs w:val="28"/>
        </w:rPr>
        <w:br/>
      </w:r>
    </w:p>
    <w:p w14:paraId="4A313624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La III Edición de Global Game Jam busca crear un juego en 48 horas y ofrecerá dos conferencias para dar a conocer las Industrias Creativas</w:t>
      </w:r>
    </w:p>
    <w:p w14:paraId="5CF6D5CC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474E155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Global Game Jam, el mayor evento de creación de videojuegos, se celebra este fin de semana en Planetario de Pamplona</w:t>
      </w:r>
      <w:r>
        <w:rPr>
          <w:sz w:val="24"/>
          <w:szCs w:val="24"/>
        </w:rPr>
        <w:t xml:space="preserve"> a través de Ivan Pérez y  Planeta STEM, programa educativo que busca fomentar las vocaciones científicas y técnicas. El evento se desarrolla simultáneamente en todo el mundo sobre una temática que se revelará el viernes 25 de enero y se han programado dos</w:t>
      </w:r>
      <w:r>
        <w:rPr>
          <w:sz w:val="24"/>
          <w:szCs w:val="24"/>
        </w:rPr>
        <w:t xml:space="preserve"> conferencias dirigidas a todos los públicos. </w:t>
      </w:r>
    </w:p>
    <w:p w14:paraId="12F534C7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3F660ED" w14:textId="006261DB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Pamplona, 23 de enero 201</w:t>
      </w:r>
      <w:r w:rsidR="008F2027">
        <w:rPr>
          <w:b/>
          <w:sz w:val="20"/>
          <w:szCs w:val="20"/>
        </w:rPr>
        <w:t>9</w:t>
      </w:r>
      <w:r>
        <w:rPr>
          <w:sz w:val="20"/>
          <w:szCs w:val="20"/>
        </w:rPr>
        <w:t>. Por quinto año consecutivo Pamplona se suma a las sedes locales de Global Game Jam. Esta es la tercera edición que se organiza por Planetario de Pamplona / Planeta STEM e Iván Pére</w:t>
      </w:r>
      <w:r>
        <w:rPr>
          <w:sz w:val="20"/>
          <w:szCs w:val="20"/>
        </w:rPr>
        <w:t xml:space="preserve">z. Esta iniciativa mundial es un encuentro de profesionales y personas aficionadas que desarrollarán su propio juego o videojuego en 48 horas sobre una temática que se dará a conocer al inicio del evento. El viernes y sábado por la tarde personas expertas </w:t>
      </w:r>
      <w:r>
        <w:rPr>
          <w:sz w:val="20"/>
          <w:szCs w:val="20"/>
        </w:rPr>
        <w:t>del sector,  IÑAKI AYUCAR e IKER IBERO, nos acercarán su pasión por los videojuegos y la creación en 3D a estudiantes, familias y a todas las persona que sientan curiosidad en el tema. Además, todos proyectos creados durante el fin de semana se mostrarán a</w:t>
      </w:r>
      <w:r>
        <w:rPr>
          <w:sz w:val="20"/>
          <w:szCs w:val="20"/>
        </w:rPr>
        <w:t xml:space="preserve">l público el domingo por la tarde, siendo todas estas sesiones de acceso gratuito hasta completar aforo.  </w:t>
      </w:r>
      <w:r>
        <w:rPr>
          <w:sz w:val="20"/>
          <w:szCs w:val="20"/>
        </w:rPr>
        <w:br/>
      </w:r>
    </w:p>
    <w:p w14:paraId="7DF14B7F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Global Game Jam se celebra del 25 al 27 de enero de forma simultánea en todo el mundo. Comenzará en Planetario de Pamplona el viernes 27 de enero a </w:t>
      </w:r>
      <w:r>
        <w:rPr>
          <w:sz w:val="20"/>
          <w:szCs w:val="20"/>
        </w:rPr>
        <w:t>las 1</w:t>
      </w:r>
      <w:r>
        <w:rPr>
          <w:sz w:val="20"/>
          <w:szCs w:val="20"/>
          <w:highlight w:val="cyan"/>
        </w:rPr>
        <w:t xml:space="preserve">7:00 con la presentación abierta al público </w:t>
      </w:r>
      <w:r>
        <w:rPr>
          <w:sz w:val="20"/>
          <w:szCs w:val="20"/>
        </w:rPr>
        <w:t>y finalizará el domingo 27 de enero a las 17:30 con la exhibición de los juegos realizados y la valoración del jurado. Esta maratón de creación de videojuegos nació en 2009 y en 2018 ya contó con 700 sedes e</w:t>
      </w:r>
      <w:r>
        <w:rPr>
          <w:sz w:val="20"/>
          <w:szCs w:val="20"/>
        </w:rPr>
        <w:t>n 95 países y más de 7000 juegos creados.</w:t>
      </w:r>
    </w:p>
    <w:p w14:paraId="2CEA3A74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0D13C99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El encuentro tiene por objetivo experimentar y divertirse desarrollando juegos únicos, así como compartir conocimientos e ideas creativas con personas de todo el mundo. Además, Global Game Jam en Pamplona es un es</w:t>
      </w:r>
      <w:r>
        <w:rPr>
          <w:sz w:val="20"/>
          <w:szCs w:val="20"/>
        </w:rPr>
        <w:t>pacio para unir personas con intereses similares y ganas de aprender de diferentes entornos, como la programación, el diseño, la música, el arte y la creatividad, la educación, etc. La clave es trabajar en equipo y compartir, por lo que el evento es un esp</w:t>
      </w:r>
      <w:r>
        <w:rPr>
          <w:sz w:val="20"/>
          <w:szCs w:val="20"/>
        </w:rPr>
        <w:t>acio único para el desarrollo de competencias clave para la profesión y la vida.</w:t>
      </w:r>
    </w:p>
    <w:p w14:paraId="660E85DB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6321F50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El tema del encuentro se anunciará el viernes 25 a las 17:45 y los participantes contarán con 48 horas para realizar su juego o videojuego. Las propuestas serán presentadas e</w:t>
      </w:r>
      <w:r>
        <w:rPr>
          <w:sz w:val="20"/>
          <w:szCs w:val="20"/>
        </w:rPr>
        <w:t>l domingo y se publicarán en la web de la Global Game Jam con licencia de libre distribución.</w:t>
      </w:r>
    </w:p>
    <w:p w14:paraId="5BE82A76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4B1C802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Global Game Jam</w:t>
      </w:r>
    </w:p>
    <w:p w14:paraId="6352D814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Global Game Jam® (GGJ) es el evento más grande del mundo en el ámbito del videojuego y tiene lugar en sedes físicas. Es similar a un </w:t>
      </w:r>
      <w:r>
        <w:rPr>
          <w:i/>
          <w:sz w:val="20"/>
          <w:szCs w:val="20"/>
        </w:rPr>
        <w:t>hackathon</w:t>
      </w:r>
      <w:r>
        <w:rPr>
          <w:sz w:val="20"/>
          <w:szCs w:val="20"/>
        </w:rPr>
        <w:t xml:space="preserve"> ce</w:t>
      </w:r>
      <w:r>
        <w:rPr>
          <w:sz w:val="20"/>
          <w:szCs w:val="20"/>
        </w:rPr>
        <w:t>ntrado en el desarrollo de juegos. El primer Global Game Jam® se celebró en enero de 2009, con 1600 personas en 23 países, y en 2017, el evento creció a más de 700 sedes en 95 países con más de 7000 juegos.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La misión de GGJ es estimular la innovación, la </w:t>
      </w:r>
      <w:r>
        <w:rPr>
          <w:sz w:val="20"/>
          <w:szCs w:val="20"/>
        </w:rPr>
        <w:t>experimentación y la colaboración en los juegos. El evento anual comienza el viernes por la tarde en enero con claves de vídeo y consejos de los líderes en la industria del desarrollo de juegos. El desarollo comienza formalmente después del anuncio del tem</w:t>
      </w:r>
      <w:r>
        <w:rPr>
          <w:sz w:val="20"/>
          <w:szCs w:val="20"/>
        </w:rPr>
        <w:t>a del año mantenido en secreto hasta el último segundo. Todos los sitios en todo el mundo tienen el reto de hacer juegos basados ​​en dicho tema en 48 horas. El GGJ fomenta la colaboración y no es una competición.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El evento es organizado por voluntarios y</w:t>
      </w:r>
      <w:r>
        <w:rPr>
          <w:sz w:val="20"/>
          <w:szCs w:val="20"/>
        </w:rPr>
        <w:t xml:space="preserve"> se conoce por fomentar amistades mientras aumenta la confianza y las oportunidades dentro de las comunidades participantes. Cada evento de GGJ plantea un reto intelectual donde la gente es invitada a probar nuevas tecnologías y herramientas mientras explo</w:t>
      </w:r>
      <w:r>
        <w:rPr>
          <w:sz w:val="20"/>
          <w:szCs w:val="20"/>
        </w:rPr>
        <w:t>ra nuevos roles y habilidades de desarrollo.</w:t>
      </w:r>
      <w:r>
        <w:rPr>
          <w:sz w:val="20"/>
          <w:szCs w:val="20"/>
        </w:rPr>
        <w:br/>
      </w:r>
    </w:p>
    <w:p w14:paraId="7C387212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C7D1194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CONOCER STEM</w:t>
      </w:r>
    </w:p>
    <w:p w14:paraId="05182A1E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B148217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Planeta STEM es un programa divulgativo para estimular vocaciones científicas y técnicas. Se coordina desde Planetario de Pamplona y está promovido por la Dirección General de Industria, Energía </w:t>
      </w:r>
      <w:r>
        <w:rPr>
          <w:sz w:val="20"/>
          <w:szCs w:val="20"/>
        </w:rPr>
        <w:t>e Innovación del Gobierno de Navarra y también por el Departamento de Educación.</w:t>
      </w:r>
    </w:p>
    <w:p w14:paraId="2CCF60E2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AC47E3E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Planeta STEM acerca a estudiantes, familias y docentes a disciplinas como la ciencia, tecnología, ingeniería y las matemáticas y se estructura en tres pilares: CONOCER, PRACT</w:t>
      </w:r>
      <w:r>
        <w:rPr>
          <w:sz w:val="20"/>
          <w:szCs w:val="20"/>
        </w:rPr>
        <w:t>ICAR, ELEGIR, de manera similar a cómo se produce un proceso de decisión.</w:t>
      </w:r>
    </w:p>
    <w:p w14:paraId="4F2BD695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FD3E599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Global Game Jam ofrece la oportunidad de conocer las Industrias Creativas  a través de las conferencias de dos Navarros  que nos acercarán su pasión por los videojuegos y la creació</w:t>
      </w:r>
      <w:r>
        <w:rPr>
          <w:sz w:val="20"/>
          <w:szCs w:val="20"/>
        </w:rPr>
        <w:t xml:space="preserve">n en 3D. </w:t>
      </w:r>
    </w:p>
    <w:p w14:paraId="5F1C05C2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115C1E3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IÑAKI AYUCAR: "Desarrollo de videojuegos TripleA: Consejos para alcanzar una de las industrias más exigentes del mundo". </w:t>
      </w:r>
      <w:r>
        <w:rPr>
          <w:sz w:val="20"/>
          <w:szCs w:val="20"/>
        </w:rPr>
        <w:br/>
      </w:r>
    </w:p>
    <w:p w14:paraId="4ABBF635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Viernes 25, 17:00. Entrada libre hasta completar aforo. Todos los públicos. </w:t>
      </w:r>
      <w:r>
        <w:rPr>
          <w:b/>
          <w:sz w:val="20"/>
          <w:szCs w:val="20"/>
        </w:rPr>
        <w:br/>
      </w:r>
    </w:p>
    <w:p w14:paraId="27E139CE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5B9A6E7F" wp14:editId="4E8DF07A">
            <wp:extent cx="2819400" cy="28384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3528E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132C657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Gerente, líder de equipo y comunicador con más de 15 años de experiencia profesional en desarrollo de software y gestión de proyectos / equipos.</w:t>
      </w:r>
      <w:r>
        <w:rPr>
          <w:b/>
          <w:sz w:val="20"/>
          <w:szCs w:val="20"/>
        </w:rPr>
        <w:br/>
      </w:r>
    </w:p>
    <w:p w14:paraId="63EFA649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Comenzó a trabajar como desar</w:t>
      </w:r>
      <w:r>
        <w:rPr>
          <w:sz w:val="20"/>
          <w:szCs w:val="20"/>
        </w:rPr>
        <w:t>rollador de C ++ para sistemas de hardware integrado, gráficos y comunicaciones en CEIT y Lander. Más tarde, y después de cuatro años de trabajo como analista .Net para la administración pública (Tracasa), fundó Simax Virt S.L. (www.simaxvirt.com), una com</w:t>
      </w:r>
      <w:r>
        <w:rPr>
          <w:sz w:val="20"/>
          <w:szCs w:val="20"/>
        </w:rPr>
        <w:t>pañía de soluciones de simulación y capacitación que desarrolla tecnología de simulación de vanguardia y que ha sido el proveedor exclusivo de corporaciones como Toyota Motor Europe y Bentley Motors.</w:t>
      </w:r>
      <w:r>
        <w:rPr>
          <w:sz w:val="20"/>
          <w:szCs w:val="20"/>
        </w:rPr>
        <w:br/>
      </w:r>
    </w:p>
    <w:p w14:paraId="7BCB1E93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Entre 2009 y 2013, Inaki ha sido galardonado continuame</w:t>
      </w:r>
      <w:r>
        <w:rPr>
          <w:sz w:val="20"/>
          <w:szCs w:val="20"/>
        </w:rPr>
        <w:t>nte como uno de los 36 expertos en tecnología DirectX a nivel mundial, a través del programa Microsoft MVP (Most Valuable Professional). Justo después de eso, se convirtió en parte de Microsoft Game Studios, se mudó a Inglaterra y se unió a Rare como Sr To</w:t>
      </w:r>
      <w:r>
        <w:rPr>
          <w:sz w:val="20"/>
          <w:szCs w:val="20"/>
        </w:rPr>
        <w:t>ols &amp; Pipeline Engineer, para ayudar en el desarrollo del título de lanzamiento de XBox One: Kinect Sports Rivals.</w:t>
      </w:r>
      <w:r>
        <w:rPr>
          <w:sz w:val="20"/>
          <w:szCs w:val="20"/>
        </w:rPr>
        <w:br/>
      </w:r>
    </w:p>
    <w:p w14:paraId="3A60E85C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En 2014, se unió a Electronic Arts como líder del equipo de internacionalización, ayudando a mejorar tecnologías como Frostbite e Ignite. Má</w:t>
      </w:r>
      <w:r>
        <w:rPr>
          <w:sz w:val="20"/>
          <w:szCs w:val="20"/>
        </w:rPr>
        <w:t>s tarde, como Director Técnico Asociado, fue el gerente de los equipos de Internacionalización e Soporte de Ingeniería en EA Loc, trabajando en la mayoría de los títulos de EA para todas las plataformas (Xbox 360, Xbox One, PlayStation 3, PlayStation 4, PC</w:t>
      </w:r>
      <w:r>
        <w:rPr>
          <w:sz w:val="20"/>
          <w:szCs w:val="20"/>
        </w:rPr>
        <w:t xml:space="preserve"> y Mobile), con un enfoque especial en las tecnologías FrontEnd y User Interface (UI).</w:t>
      </w:r>
      <w:r>
        <w:rPr>
          <w:sz w:val="20"/>
          <w:szCs w:val="20"/>
        </w:rPr>
        <w:br/>
      </w:r>
    </w:p>
    <w:p w14:paraId="32BEEE1C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Ha hablado en eventos como Frostbite DevDays (Estocolmo, 2017), IntroGraph II - Jornadas Nacionales de Informática Gráfica (Madrid, 2014), Microsoft Innovation Day (Bil</w:t>
      </w:r>
      <w:r>
        <w:rPr>
          <w:sz w:val="20"/>
          <w:szCs w:val="20"/>
        </w:rPr>
        <w:t>bao, 2010), Microsoft Code Camp (Huelva, 2007) o SIACG - Simposio iberoamericano de Gráficos por Ordenador (San Sebastián, 2002).</w:t>
      </w:r>
      <w:r>
        <w:rPr>
          <w:sz w:val="20"/>
          <w:szCs w:val="20"/>
        </w:rPr>
        <w:br/>
      </w:r>
    </w:p>
    <w:p w14:paraId="61C17618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En 2016, regresó a su tierra natal y ahora combina la docencia en la Universidad con alguna actividad de investigación y su p</w:t>
      </w:r>
      <w:r>
        <w:rPr>
          <w:sz w:val="20"/>
          <w:szCs w:val="20"/>
        </w:rPr>
        <w:t>apel como Director Técnico en Engineea.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55DC7353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364F5934">
          <v:rect id="_x0000_i1025" style="width:0;height:1.5pt" o:hralign="center" o:hrstd="t" o:hr="t" fillcolor="#a0a0a0" stroked="f"/>
        </w:pict>
      </w:r>
    </w:p>
    <w:p w14:paraId="0541139E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br/>
        <w:t>IKER IBERO "El mundo del 3D con las posibilidades que ofrece"</w:t>
      </w:r>
    </w:p>
    <w:p w14:paraId="2C9A4D6C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​​​​​​​</w:t>
      </w:r>
      <w:r>
        <w:rPr>
          <w:sz w:val="20"/>
          <w:szCs w:val="20"/>
        </w:rPr>
        <w:t xml:space="preserve">Sábado 26, 17:00. Entrada libre hasta completar aforo. Todos los públicos. </w:t>
      </w:r>
    </w:p>
    <w:p w14:paraId="3698E47A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2281F7A9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114300" distB="114300" distL="114300" distR="114300" wp14:anchorId="1D1DF46A" wp14:editId="213635CA">
            <wp:extent cx="2767013" cy="27670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2767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06D1FA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3B25DE0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IKER IBERO</w:t>
      </w:r>
    </w:p>
    <w:p w14:paraId="1CC85689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Joven emprendedor, docente y profesional en los efectos visuales para Cine, Tv y publicidad, se centrará especialmente en su experiencia en su charla: </w:t>
      </w:r>
      <w:r>
        <w:rPr>
          <w:b/>
          <w:sz w:val="20"/>
          <w:szCs w:val="20"/>
        </w:rPr>
        <w:t>El mund</w:t>
      </w:r>
      <w:r>
        <w:rPr>
          <w:b/>
          <w:sz w:val="20"/>
          <w:szCs w:val="20"/>
        </w:rPr>
        <w:t xml:space="preserve">o del 3D: Aplicación a Cine, TV, Anuncios y Videojuegos. </w:t>
      </w:r>
      <w:r>
        <w:rPr>
          <w:sz w:val="20"/>
          <w:szCs w:val="20"/>
        </w:rPr>
        <w:t>Veremos varios ejemplos en videos y comentaremos curiosidades.</w:t>
      </w:r>
      <w:r>
        <w:rPr>
          <w:sz w:val="20"/>
          <w:szCs w:val="20"/>
        </w:rPr>
        <w:br/>
      </w:r>
    </w:p>
    <w:p w14:paraId="4CAC787F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Iker Ibero comenzó a trabajar en “</w:t>
      </w:r>
      <w:r>
        <w:rPr>
          <w:b/>
          <w:sz w:val="20"/>
          <w:szCs w:val="20"/>
        </w:rPr>
        <w:t>El Ranchito</w:t>
      </w:r>
      <w:r>
        <w:rPr>
          <w:sz w:val="20"/>
          <w:szCs w:val="20"/>
        </w:rPr>
        <w:t xml:space="preserve">”, empresa reconocida con 7 Goyas en el apartado de mejores efectos especiales, con 5 VES </w:t>
      </w:r>
      <w:r>
        <w:rPr>
          <w:sz w:val="20"/>
          <w:szCs w:val="20"/>
        </w:rPr>
        <w:t>(Visual Effects Society Awards) y con un Emmy y un HPA (Hollywood Professional Association) Award a los mejores efectos visuales por Juego de Tronos.</w:t>
      </w:r>
    </w:p>
    <w:p w14:paraId="0F9778DB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Allí participó en los efectos visuales de series como:  “</w:t>
      </w:r>
      <w:r>
        <w:rPr>
          <w:b/>
          <w:sz w:val="20"/>
          <w:szCs w:val="20"/>
        </w:rPr>
        <w:t>Juego de Tronos</w:t>
      </w:r>
      <w:r>
        <w:rPr>
          <w:sz w:val="20"/>
          <w:szCs w:val="20"/>
        </w:rPr>
        <w:t>” (Galardonados con un Emmy a mejo</w:t>
      </w:r>
      <w:r>
        <w:rPr>
          <w:sz w:val="20"/>
          <w:szCs w:val="20"/>
        </w:rPr>
        <w:t>res efectos), “</w:t>
      </w:r>
      <w:r>
        <w:rPr>
          <w:b/>
          <w:sz w:val="20"/>
          <w:szCs w:val="20"/>
        </w:rPr>
        <w:t>Colony</w:t>
      </w:r>
      <w:r>
        <w:rPr>
          <w:sz w:val="20"/>
          <w:szCs w:val="20"/>
        </w:rPr>
        <w:t>” (Netflix), “</w:t>
      </w:r>
      <w:r>
        <w:rPr>
          <w:b/>
          <w:sz w:val="20"/>
          <w:szCs w:val="20"/>
        </w:rPr>
        <w:t>Lost in space</w:t>
      </w:r>
      <w:r>
        <w:rPr>
          <w:sz w:val="20"/>
          <w:szCs w:val="20"/>
        </w:rPr>
        <w:t>” (Netflix), “</w:t>
      </w:r>
      <w:r>
        <w:rPr>
          <w:b/>
          <w:sz w:val="20"/>
          <w:szCs w:val="20"/>
        </w:rPr>
        <w:t>Still Star Crossed</w:t>
      </w:r>
      <w:r>
        <w:rPr>
          <w:sz w:val="20"/>
          <w:szCs w:val="20"/>
        </w:rPr>
        <w:t>” (ABC).</w:t>
      </w:r>
      <w:r>
        <w:rPr>
          <w:sz w:val="20"/>
          <w:szCs w:val="20"/>
        </w:rPr>
        <w:br/>
      </w:r>
    </w:p>
    <w:p w14:paraId="41041F6F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Anuncios de Tv</w:t>
      </w:r>
      <w:r>
        <w:rPr>
          <w:sz w:val="20"/>
          <w:szCs w:val="20"/>
        </w:rPr>
        <w:t>:,  “IzzI Tv” , ING Direct – POP.</w:t>
      </w:r>
    </w:p>
    <w:p w14:paraId="5636AFCD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Videoclips</w:t>
      </w:r>
      <w:r>
        <w:rPr>
          <w:sz w:val="20"/>
          <w:szCs w:val="20"/>
        </w:rPr>
        <w:t>:  “ Guerra - Residente”</w:t>
      </w:r>
    </w:p>
    <w:p w14:paraId="0B033A72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Y la película, ahora en los cines: “</w:t>
      </w:r>
      <w:r>
        <w:rPr>
          <w:b/>
          <w:sz w:val="20"/>
          <w:szCs w:val="20"/>
        </w:rPr>
        <w:t>Superlopez</w:t>
      </w:r>
      <w:r>
        <w:rPr>
          <w:sz w:val="20"/>
          <w:szCs w:val="20"/>
        </w:rPr>
        <w:t>”</w:t>
      </w:r>
      <w:r>
        <w:rPr>
          <w:sz w:val="20"/>
          <w:szCs w:val="20"/>
        </w:rPr>
        <w:br/>
      </w:r>
    </w:p>
    <w:p w14:paraId="15E5DB44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En 2018, regresó a su tierra natal</w:t>
      </w:r>
      <w:r>
        <w:rPr>
          <w:sz w:val="20"/>
          <w:szCs w:val="20"/>
        </w:rPr>
        <w:t xml:space="preserve"> para crear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b/>
            <w:color w:val="1155CC"/>
            <w:sz w:val="20"/>
            <w:szCs w:val="20"/>
            <w:u w:val="single"/>
          </w:rPr>
          <w:t>3D Navarra</w:t>
        </w:r>
      </w:hyperlink>
      <w:r>
        <w:rPr>
          <w:sz w:val="20"/>
          <w:szCs w:val="20"/>
        </w:rPr>
        <w:t>, una empresa especializada en la recuperación, virtualización de Patrimonio y musealización. Con la creación de contenido en formato impreso pa</w:t>
      </w:r>
      <w:r>
        <w:rPr>
          <w:sz w:val="20"/>
          <w:szCs w:val="20"/>
        </w:rPr>
        <w:t>ra centros educativos y museos, y material audiovisual para la enseñanza, musealización y recreación virtual.</w:t>
      </w:r>
      <w:r>
        <w:rPr>
          <w:sz w:val="20"/>
          <w:szCs w:val="20"/>
        </w:rPr>
        <w:br/>
      </w:r>
    </w:p>
    <w:p w14:paraId="2E198DDB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Ha realizado trabajos educativos para el Ayto. Pamplona con el libro – </w:t>
      </w:r>
      <w:r>
        <w:rPr>
          <w:b/>
          <w:sz w:val="20"/>
          <w:szCs w:val="20"/>
        </w:rPr>
        <w:t>Descubre la historia de Pamplona</w:t>
      </w:r>
      <w:r>
        <w:rPr>
          <w:sz w:val="20"/>
          <w:szCs w:val="20"/>
        </w:rPr>
        <w:t xml:space="preserve"> -  y de </w:t>
      </w:r>
      <w:r>
        <w:rPr>
          <w:b/>
          <w:sz w:val="20"/>
          <w:szCs w:val="20"/>
        </w:rPr>
        <w:t>recuperación de Patrimonio</w:t>
      </w:r>
      <w:r>
        <w:rPr>
          <w:sz w:val="20"/>
          <w:szCs w:val="20"/>
        </w:rPr>
        <w:t xml:space="preserve"> con la</w:t>
      </w:r>
      <w:r>
        <w:rPr>
          <w:sz w:val="20"/>
          <w:szCs w:val="20"/>
        </w:rPr>
        <w:t xml:space="preserve"> colaboración de la Universidad de Navarra en la recreación virtual en 3D de la ciudad Romana de Santa Criz de Eslava.</w:t>
      </w:r>
      <w:r>
        <w:rPr>
          <w:sz w:val="20"/>
          <w:szCs w:val="20"/>
        </w:rPr>
        <w:br/>
      </w:r>
    </w:p>
    <w:p w14:paraId="2563CF58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Socio de “Oreka Interactive</w:t>
      </w:r>
      <w:r>
        <w:rPr>
          <w:sz w:val="20"/>
          <w:szCs w:val="20"/>
        </w:rPr>
        <w:t>”, una empresa de Donostia que combina las nuevas tecnologías y gráficas de última generación para crear experiencias interactivas.</w:t>
      </w:r>
      <w:r>
        <w:rPr>
          <w:sz w:val="20"/>
          <w:szCs w:val="20"/>
        </w:rPr>
        <w:br/>
      </w:r>
    </w:p>
    <w:p w14:paraId="01163312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Docente en “Creanavarra” </w:t>
      </w:r>
      <w:r>
        <w:rPr>
          <w:sz w:val="20"/>
          <w:szCs w:val="20"/>
        </w:rPr>
        <w:t>- Centro Superior de Diseño, en la carrera de Diseño y desarrollo de videojuegos, con la impartici</w:t>
      </w:r>
      <w:r>
        <w:rPr>
          <w:sz w:val="20"/>
          <w:szCs w:val="20"/>
        </w:rPr>
        <w:t>ón de clases de Modelado 3D, Iluminación y Render.</w:t>
      </w:r>
    </w:p>
    <w:p w14:paraId="4BB1F3AF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4DE589F" w14:textId="77777777" w:rsidR="000F03CD" w:rsidRPr="008F2027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en-GB"/>
        </w:rPr>
      </w:pPr>
      <w:r w:rsidRPr="008F2027">
        <w:rPr>
          <w:b/>
          <w:sz w:val="20"/>
          <w:szCs w:val="20"/>
          <w:lang w:val="en-GB"/>
        </w:rPr>
        <w:t>Estudios:</w:t>
      </w:r>
    </w:p>
    <w:p w14:paraId="60FA74BF" w14:textId="77777777" w:rsidR="000F03CD" w:rsidRPr="008F2027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GB"/>
        </w:rPr>
      </w:pPr>
      <w:r w:rsidRPr="008F2027">
        <w:rPr>
          <w:sz w:val="20"/>
          <w:szCs w:val="20"/>
          <w:lang w:val="en-GB"/>
        </w:rPr>
        <w:t>Creanavarra : “Higher national diploma in game design and development engineering”.</w:t>
      </w:r>
    </w:p>
    <w:p w14:paraId="035DAAF1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Escuela Centa : “Máster en efectos visuales para Cine, Tv y Publicidad”.</w:t>
      </w:r>
    </w:p>
    <w:p w14:paraId="3B739413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C048367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Participaciones:</w:t>
      </w:r>
    </w:p>
    <w:p w14:paraId="3431F2D7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Juego de tronos (Emmy a efectos visuales 2018)</w:t>
      </w:r>
    </w:p>
    <w:p w14:paraId="7B3DF593" w14:textId="77777777" w:rsidR="000F03CD" w:rsidRPr="008F2027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GB"/>
        </w:rPr>
      </w:pPr>
      <w:r w:rsidRPr="008F2027">
        <w:rPr>
          <w:sz w:val="20"/>
          <w:szCs w:val="20"/>
          <w:lang w:val="en-GB"/>
        </w:rPr>
        <w:t>Colony (Netflix)</w:t>
      </w:r>
    </w:p>
    <w:p w14:paraId="1302EF95" w14:textId="77777777" w:rsidR="000F03CD" w:rsidRPr="008F2027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GB"/>
        </w:rPr>
      </w:pPr>
      <w:r w:rsidRPr="008F2027">
        <w:rPr>
          <w:sz w:val="20"/>
          <w:szCs w:val="20"/>
          <w:lang w:val="en-GB"/>
        </w:rPr>
        <w:t>Lost in space (Netflix)</w:t>
      </w:r>
    </w:p>
    <w:p w14:paraId="72ADDF3F" w14:textId="77777777" w:rsidR="000F03CD" w:rsidRPr="008F2027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GB"/>
        </w:rPr>
      </w:pPr>
      <w:r w:rsidRPr="008F2027">
        <w:rPr>
          <w:sz w:val="20"/>
          <w:szCs w:val="20"/>
          <w:lang w:val="en-GB"/>
        </w:rPr>
        <w:t>Still Star Crossed(ABC)</w:t>
      </w:r>
    </w:p>
    <w:p w14:paraId="135A75F7" w14:textId="77777777" w:rsidR="000F03CD" w:rsidRPr="008F2027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GB"/>
        </w:rPr>
      </w:pPr>
      <w:r w:rsidRPr="008F2027">
        <w:rPr>
          <w:sz w:val="20"/>
          <w:szCs w:val="20"/>
          <w:lang w:val="en-GB"/>
        </w:rPr>
        <w:t>Anuncio ING Direct</w:t>
      </w:r>
    </w:p>
    <w:p w14:paraId="106C44CC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Anuncio IZZI Tv</w:t>
      </w:r>
    </w:p>
    <w:p w14:paraId="24980533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Videoclip "Guerra" - Residente</w:t>
      </w:r>
    </w:p>
    <w:p w14:paraId="770C4D1E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Libro "La historia de Pamplona"</w:t>
      </w:r>
    </w:p>
    <w:p w14:paraId="2DF75EB4" w14:textId="77777777" w:rsidR="000F03CD" w:rsidRDefault="00212CB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Recreación virtual - Santa Criz de Eslava</w:t>
      </w:r>
    </w:p>
    <w:p w14:paraId="05F8DAF6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6F4D25B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936AF5E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1F29FD5" w14:textId="77777777" w:rsidR="000F03CD" w:rsidRDefault="000F03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3EAA3CC" w14:textId="77777777" w:rsidR="000F03CD" w:rsidRDefault="000F03CD">
      <w:pPr>
        <w:rPr>
          <w:color w:val="333333"/>
          <w:sz w:val="20"/>
          <w:szCs w:val="20"/>
        </w:rPr>
      </w:pPr>
    </w:p>
    <w:sectPr w:rsidR="000F03CD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2F84D" w14:textId="77777777" w:rsidR="00212CB5" w:rsidRDefault="00212CB5">
      <w:pPr>
        <w:spacing w:line="240" w:lineRule="auto"/>
      </w:pPr>
      <w:r>
        <w:separator/>
      </w:r>
    </w:p>
  </w:endnote>
  <w:endnote w:type="continuationSeparator" w:id="0">
    <w:p w14:paraId="3E2D9EF9" w14:textId="77777777" w:rsidR="00212CB5" w:rsidRDefault="00212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2C324" w14:textId="77777777" w:rsidR="00212CB5" w:rsidRDefault="00212CB5">
      <w:pPr>
        <w:spacing w:line="240" w:lineRule="auto"/>
      </w:pPr>
      <w:r>
        <w:separator/>
      </w:r>
    </w:p>
  </w:footnote>
  <w:footnote w:type="continuationSeparator" w:id="0">
    <w:p w14:paraId="452E5B4D" w14:textId="77777777" w:rsidR="00212CB5" w:rsidRDefault="00212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9843" w14:textId="77777777" w:rsidR="000F03CD" w:rsidRDefault="00212CB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09CD9ADA" wp14:editId="2FBA650E">
          <wp:extent cx="657425" cy="1119188"/>
          <wp:effectExtent l="0" t="0" r="0" b="0"/>
          <wp:docPr id="3" name="image3.png" descr="Pamplonetario_CAST_sobre_fondo_blan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amplonetario_CAST_sobre_fondo_blanc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425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3CD"/>
    <w:rsid w:val="000F03CD"/>
    <w:rsid w:val="00212CB5"/>
    <w:rsid w:val="008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7E82"/>
  <w15:docId w15:val="{C11CCD57-A7FF-45C0-AEEA-21950682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navarr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3dnavarr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Miren Karmele</cp:lastModifiedBy>
  <cp:revision>2</cp:revision>
  <dcterms:created xsi:type="dcterms:W3CDTF">2020-04-20T14:54:00Z</dcterms:created>
  <dcterms:modified xsi:type="dcterms:W3CDTF">2020-04-20T14:54:00Z</dcterms:modified>
</cp:coreProperties>
</file>