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35E6" w14:textId="6631ABFE" w:rsidR="000351F8" w:rsidRPr="007057D1" w:rsidRDefault="000351F8" w:rsidP="008947BB">
      <w:pPr>
        <w:widowControl/>
        <w:shd w:val="clear" w:color="auto" w:fill="FFFFFF"/>
        <w:spacing w:line="240" w:lineRule="auto"/>
        <w:contextualSpacing w:val="0"/>
        <w:jc w:val="center"/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</w:pPr>
      <w:bookmarkStart w:id="0" w:name="_GoBack"/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Lanzamientos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emocionantes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diversión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 xml:space="preserve"> la II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Edición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Can</w:t>
      </w:r>
      <w:r w:rsidR="00FF3D06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S</w:t>
      </w:r>
      <w:r w:rsidR="00FD1F98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>at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44"/>
          <w:szCs w:val="44"/>
          <w:bdr w:val="none" w:sz="0" w:space="0" w:color="auto" w:frame="1"/>
          <w:lang w:val="eu-ES" w:eastAsia="eu-ES" w:bidi="ar-SA"/>
        </w:rPr>
        <w:t xml:space="preserve"> Navarra</w:t>
      </w:r>
    </w:p>
    <w:bookmarkEnd w:id="0"/>
    <w:p w14:paraId="0217BBFB" w14:textId="1868EF50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3BA48C74" w14:textId="77777777" w:rsidR="000351F8" w:rsidRPr="007057D1" w:rsidRDefault="000351F8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</w:pPr>
    </w:p>
    <w:p w14:paraId="35D6E5D9" w14:textId="580819D1" w:rsidR="000351F8" w:rsidRPr="007057D1" w:rsidRDefault="000351F8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</w:pP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Más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de </w:t>
      </w:r>
      <w:r w:rsidR="001A6B9D"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60</w:t>
      </w:r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jóvenes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organizados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r w:rsidR="001A6B9D"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9</w:t>
      </w:r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 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equipos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participado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este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7 de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marzo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el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Circuito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de Navarra. El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evento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ha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sido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organizado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por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Planeta STEM, programa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divulgativo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para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estimular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vocaciones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científicas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técnicas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promovido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por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el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Departamento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Universidad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Innovación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Transformación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Digital del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Gobierno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de Navarra, y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coordinado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>por</w:t>
      </w:r>
      <w:proofErr w:type="spellEnd"/>
      <w:r w:rsidRPr="007057D1">
        <w:rPr>
          <w:rFonts w:asciiTheme="majorHAnsi" w:eastAsia="Times New Roman" w:hAnsiTheme="majorHAnsi" w:cstheme="majorHAnsi"/>
          <w:b/>
          <w:bCs/>
          <w:color w:val="auto"/>
          <w:sz w:val="28"/>
          <w:szCs w:val="28"/>
          <w:bdr w:val="none" w:sz="0" w:space="0" w:color="auto" w:frame="1"/>
          <w:lang w:val="eu-ES" w:eastAsia="eu-ES" w:bidi="ar-SA"/>
        </w:rPr>
        <w:t xml:space="preserve"> Planetario de Pamplona.</w:t>
      </w:r>
    </w:p>
    <w:p w14:paraId="7C6981C9" w14:textId="77777777" w:rsidR="000351F8" w:rsidRPr="007057D1" w:rsidRDefault="000351F8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</w:pPr>
    </w:p>
    <w:p w14:paraId="210F9E51" w14:textId="77777777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 </w:t>
      </w:r>
    </w:p>
    <w:p w14:paraId="02411753" w14:textId="6984CFD2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 xml:space="preserve">Los Arcos, </w:t>
      </w:r>
      <w:r w:rsidR="009D684D"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7</w:t>
      </w:r>
      <w:r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 xml:space="preserve"> de </w:t>
      </w:r>
      <w:proofErr w:type="spellStart"/>
      <w:r w:rsidR="009D684D"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marzo</w:t>
      </w:r>
      <w:proofErr w:type="spellEnd"/>
      <w:r w:rsidR="009D684D"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 xml:space="preserve"> de </w:t>
      </w:r>
      <w:r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 xml:space="preserve"> 20</w:t>
      </w:r>
      <w:r w:rsidR="009D684D" w:rsidRPr="007057D1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20</w:t>
      </w: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Circuito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Navarra ha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acogido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="009D684D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segunda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edición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torneo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Navarra, 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r w:rsidR="00124B21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</w:t>
      </w: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estudiantes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lanzado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satélites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tamaño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una lata 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construído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durante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meses</w:t>
      </w:r>
      <w:proofErr w:type="spellEnd"/>
      <w:r w:rsidR="004D69A1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presentado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sus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proyectos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ciencia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tecnología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ante 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público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. </w:t>
      </w:r>
      <w:r w:rsidR="009D684D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br/>
      </w:r>
    </w:p>
    <w:p w14:paraId="27B518BE" w14:textId="77777777" w:rsidR="004F06B7" w:rsidRPr="007057D1" w:rsidRDefault="004F06B7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Desde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2010,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Agencia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Espacial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Europea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(ESA)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promociona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proyecto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educativo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donde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todos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los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países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miembros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diseñan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fabrican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un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satélite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dimensiones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una lata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refresco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Una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vez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terminado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pequeño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satélite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lanza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un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cohete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1 km de altura. 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Mientras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vuelve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Tierra, 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satélite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debe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recopilar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datos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para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proceder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su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análisis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.</w:t>
      </w:r>
    </w:p>
    <w:p w14:paraId="6982F3C8" w14:textId="77777777" w:rsidR="004F06B7" w:rsidRPr="007057D1" w:rsidRDefault="004F06B7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2812C992" w14:textId="77777777" w:rsidR="006F1072" w:rsidRPr="007057D1" w:rsidRDefault="004F06B7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proyecto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está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dirigido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estudiantes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educación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secundaria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abarca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temas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curriculares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tecnología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física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programación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utiliza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contenidos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teóricos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forma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transversal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fomentando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colaboración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trabajo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interés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carreras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espaciales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.</w:t>
      </w:r>
    </w:p>
    <w:p w14:paraId="689BA2C8" w14:textId="77777777" w:rsidR="006F1072" w:rsidRPr="007057D1" w:rsidRDefault="006F1072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5F3E062B" w14:textId="746DB5E3" w:rsidR="00EF2200" w:rsidRPr="007057D1" w:rsidRDefault="006F1072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La jornada ha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comenzado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9:30 de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mañana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dando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bienvenida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participantes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públic</w:t>
      </w:r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Txikis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mayores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acercado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ver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trabajo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los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defendido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salas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presentación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los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stands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boxes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Los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momentos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más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emocionantes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vivido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durante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los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lanzamientos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cómo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no,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ceremonia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final,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 </w:t>
      </w:r>
      <w:proofErr w:type="spellStart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otorgado</w:t>
      </w:r>
      <w:proofErr w:type="spellEnd"/>
      <w:r w:rsidR="002D3E3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pase </w:t>
      </w:r>
      <w:r w:rsidR="00774BC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a </w:t>
      </w:r>
      <w:r w:rsidR="0058045B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G</w:t>
      </w:r>
      <w:r w:rsidR="00774BC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ranada a los </w:t>
      </w:r>
      <w:proofErr w:type="spellStart"/>
      <w:r w:rsidR="00774BC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equipos</w:t>
      </w:r>
      <w:proofErr w:type="spellEnd"/>
      <w:r w:rsidR="00774BC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1A6B9D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Arkhésat</w:t>
      </w:r>
      <w:proofErr w:type="spellEnd"/>
      <w:r w:rsidR="001A6B9D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(CAV)</w:t>
      </w:r>
      <w:r w:rsidR="00774BC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="001A6B9D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SATuhaitz</w:t>
      </w:r>
      <w:proofErr w:type="spellEnd"/>
      <w:r w:rsidR="0058045B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(Navarra)</w:t>
      </w:r>
      <w:r w:rsidR="001A6B9D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.</w:t>
      </w:r>
      <w:r w:rsidR="006063E0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br/>
      </w:r>
    </w:p>
    <w:p w14:paraId="69C3F2C6" w14:textId="373EA35D" w:rsidR="00EF2200" w:rsidRPr="007057D1" w:rsidRDefault="00EF220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Los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lanzamientos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los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cohetes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llevado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cabo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parte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personal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Cosmic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Research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contado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colaboración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Policía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Foral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materia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seguridad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gestión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tráfico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aéreo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donde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participado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miembros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Grupo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Drones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Grupo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Intervenciones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Especiales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(G.I.E),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Grupo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Apoyo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Tecnológico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Policía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Científica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todos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ellos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coordinados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Jefe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Comisaría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Estella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/Lizarra.</w:t>
      </w:r>
    </w:p>
    <w:p w14:paraId="5C82BD18" w14:textId="77777777" w:rsidR="00EF2200" w:rsidRPr="007057D1" w:rsidRDefault="00EF220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1028013B" w14:textId="77777777" w:rsidR="00EF2200" w:rsidRPr="007057D1" w:rsidRDefault="00EF220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2D1E1AAD" w14:textId="7E5BBD60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En total,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sido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9</w:t>
      </w: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los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presentado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cita</w:t>
      </w:r>
      <w:proofErr w:type="spellEnd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</w:t>
      </w:r>
      <w:proofErr w:type="spellStart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inicialmente</w:t>
      </w:r>
      <w:proofErr w:type="spellEnd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inscribieron</w:t>
      </w:r>
      <w:proofErr w:type="spellEnd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11)</w:t>
      </w: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los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premios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menciones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r w:rsidR="002E4BB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han </w:t>
      </w:r>
      <w:proofErr w:type="spellStart"/>
      <w:r w:rsidR="002E4BB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sido</w:t>
      </w:r>
      <w:proofErr w:type="spellEnd"/>
      <w:r w:rsidR="002E4BB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E4BB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otorgados</w:t>
      </w:r>
      <w:proofErr w:type="spellEnd"/>
      <w:r w:rsidR="002E4BB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2E4BB9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por</w:t>
      </w:r>
      <w:proofErr w:type="spellEnd"/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Iñaki </w:t>
      </w:r>
      <w:proofErr w:type="spellStart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Pinillos</w:t>
      </w:r>
      <w:proofErr w:type="spellEnd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Director</w:t>
      </w:r>
      <w:proofErr w:type="spellEnd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Gerente de NASERTIC y Francisco Artola, </w:t>
      </w:r>
      <w:proofErr w:type="spellStart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representación</w:t>
      </w:r>
      <w:proofErr w:type="spellEnd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Ayuntamiento</w:t>
      </w:r>
      <w:proofErr w:type="spellEnd"/>
      <w:r w:rsidR="007457C4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Los Arcos. </w:t>
      </w:r>
      <w:r w:rsidR="00CA7A76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</w:p>
    <w:p w14:paraId="2BD4D06C" w14:textId="1E4C7842" w:rsidR="004F06B7" w:rsidRPr="007057D1" w:rsidRDefault="004F06B7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7FE010D7" w14:textId="77777777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 </w:t>
      </w:r>
    </w:p>
    <w:p w14:paraId="51F3095B" w14:textId="0C98B868" w:rsidR="006063E0" w:rsidRPr="001629F3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PREMI</w:t>
      </w:r>
      <w:r w:rsidR="00EE30C3"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 xml:space="preserve">OS  - PARTICIPACIÓN EN LA FASE ESTATAL DE GRANADA (25 de </w:t>
      </w:r>
      <w:proofErr w:type="spellStart"/>
      <w:r w:rsidR="00EE30C3"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abril</w:t>
      </w:r>
      <w:proofErr w:type="spellEnd"/>
      <w:r w:rsidR="00EE30C3"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)</w:t>
      </w:r>
      <w:r w:rsidR="00EE30C3"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br/>
      </w:r>
    </w:p>
    <w:p w14:paraId="73BACEA2" w14:textId="4295C6FF" w:rsidR="006063E0" w:rsidRPr="001629F3" w:rsidRDefault="00101EB7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</w:t>
      </w:r>
      <w:r w:rsidR="00391AB9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u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haitz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(Planetario de Pamplona)</w:t>
      </w:r>
      <w:r w:rsidR="00BE06F4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6063E0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Primer</w:t>
      </w:r>
      <w:proofErr w:type="spellEnd"/>
      <w:r w:rsidR="006063E0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premio </w:t>
      </w:r>
      <w:r w:rsidR="0071290B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de Navarra. </w:t>
      </w:r>
    </w:p>
    <w:p w14:paraId="6096103D" w14:textId="7B4C6533" w:rsidR="006063E0" w:rsidRPr="001629F3" w:rsidRDefault="00101EB7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ArkhéSAT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(La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Salle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Bilbao)</w:t>
      </w:r>
      <w:r w:rsidR="00BE06F4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BE06F4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Primer</w:t>
      </w:r>
      <w:proofErr w:type="spellEnd"/>
      <w:r w:rsidR="00BE06F4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premio </w:t>
      </w:r>
      <w:r w:rsidR="006063E0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(CAV-EAE)</w:t>
      </w:r>
    </w:p>
    <w:p w14:paraId="498DF790" w14:textId="77777777" w:rsidR="006063E0" w:rsidRPr="001629F3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 </w:t>
      </w:r>
    </w:p>
    <w:p w14:paraId="552E86F3" w14:textId="77777777" w:rsidR="00D2507D" w:rsidRPr="001629F3" w:rsidRDefault="00D2507D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</w:pPr>
    </w:p>
    <w:p w14:paraId="00E5F62D" w14:textId="77777777" w:rsidR="00D2507D" w:rsidRPr="001629F3" w:rsidRDefault="00D2507D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</w:pPr>
    </w:p>
    <w:p w14:paraId="28EB8832" w14:textId="1121DCB7" w:rsidR="00E526E8" w:rsidRPr="001629F3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t>MENCIONES ESPECIALES</w:t>
      </w:r>
      <w:r w:rsidR="00C91BFA" w:rsidRPr="001629F3">
        <w:rPr>
          <w:rFonts w:asciiTheme="majorHAnsi" w:eastAsia="Times New Roman" w:hAnsiTheme="majorHAnsi" w:cstheme="majorHAnsi"/>
          <w:b/>
          <w:bCs/>
          <w:color w:val="auto"/>
          <w:bdr w:val="none" w:sz="0" w:space="0" w:color="auto" w:frame="1"/>
          <w:lang w:val="eu-ES" w:eastAsia="eu-ES" w:bidi="ar-SA"/>
        </w:rPr>
        <w:br/>
      </w:r>
    </w:p>
    <w:p w14:paraId="47C6AC92" w14:textId="77777777" w:rsidR="00D2507D" w:rsidRPr="001629F3" w:rsidRDefault="00D2507D" w:rsidP="00D2507D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2BD7457E" w14:textId="77777777" w:rsidR="00D2507D" w:rsidRPr="001629F3" w:rsidRDefault="00D2507D" w:rsidP="00D2507D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NAVARRA</w:t>
      </w:r>
    </w:p>
    <w:p w14:paraId="7C91AE30" w14:textId="77777777" w:rsidR="00D2507D" w:rsidRPr="001629F3" w:rsidRDefault="00D2507D" w:rsidP="00D2507D">
      <w:pPr>
        <w:widowControl/>
        <w:shd w:val="clear" w:color="auto" w:fill="FFFFFF"/>
        <w:spacing w:line="240" w:lineRule="auto"/>
        <w:contextualSpacing w:val="0"/>
        <w:jc w:val="center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7BD46936" w14:textId="56D70053" w:rsidR="00D2507D" w:rsidRPr="001629F3" w:rsidRDefault="00D2507D" w:rsidP="00D2507D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SAT</w:t>
      </w:r>
      <w:r w:rsidR="00750044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u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haitz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(Planetario de Pamplona)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MEJOR MISIÓN CIENTÍFICA</w:t>
      </w:r>
    </w:p>
    <w:p w14:paraId="05E43FCD" w14:textId="0ED93641" w:rsidR="0004628E" w:rsidRPr="001629F3" w:rsidRDefault="00D2507D" w:rsidP="00D2507D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PopSat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(Iturrama BHI) </w:t>
      </w:r>
      <w:proofErr w:type="spellStart"/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MEJOR LOGRO TÉCNICO</w:t>
      </w:r>
    </w:p>
    <w:p w14:paraId="1ED52D89" w14:textId="3531C86E" w:rsidR="00D2507D" w:rsidRPr="001629F3" w:rsidRDefault="00D2507D" w:rsidP="00D2507D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Collins20 (IES Navarro Villoslada)</w:t>
      </w:r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como</w:t>
      </w:r>
      <w:proofErr w:type="spellEnd"/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</w:t>
      </w:r>
      <w:proofErr w:type="spellStart"/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</w:t>
      </w:r>
      <w:proofErr w:type="spellEnd"/>
      <w:r w:rsidR="0004628E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MÁS PROFESIONAL 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br/>
      </w:r>
      <w:r w:rsidRPr="001629F3">
        <w:rPr>
          <w:rFonts w:asciiTheme="majorHAnsi" w:hAnsiTheme="majorHAnsi" w:cstheme="majorHAnsi"/>
          <w:color w:val="auto"/>
        </w:rPr>
        <w:t xml:space="preserve">Proyecto </w:t>
      </w:r>
      <w:proofErr w:type="spellStart"/>
      <w:r w:rsidRPr="001629F3">
        <w:rPr>
          <w:rFonts w:asciiTheme="majorHAnsi" w:hAnsiTheme="majorHAnsi" w:cstheme="majorHAnsi"/>
          <w:color w:val="auto"/>
        </w:rPr>
        <w:t>Caelus</w:t>
      </w:r>
      <w:proofErr w:type="spellEnd"/>
      <w:r w:rsidRPr="001629F3">
        <w:rPr>
          <w:rFonts w:asciiTheme="majorHAnsi" w:hAnsiTheme="majorHAnsi" w:cstheme="majorHAnsi"/>
          <w:color w:val="auto"/>
        </w:rPr>
        <w:t xml:space="preserve"> (IES Barañain)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MEJOR DIFUSIÓN DEL PROYECTO 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br/>
        <w:t xml:space="preserve">JAPPSAT (Planetario de Pamplona)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por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su TRABAJO EN EQUIPO</w:t>
      </w:r>
    </w:p>
    <w:p w14:paraId="7340B06A" w14:textId="77777777" w:rsidR="00D2507D" w:rsidRPr="001629F3" w:rsidRDefault="00D2507D" w:rsidP="00D2507D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Curiosat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(Planetario de Pamplona)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como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MÁS COLABORATIVO </w:t>
      </w:r>
    </w:p>
    <w:p w14:paraId="271DF962" w14:textId="77777777" w:rsidR="00D2507D" w:rsidRPr="001629F3" w:rsidRDefault="00D2507D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u-ES" w:eastAsia="eu-ES" w:bidi="ar-SA"/>
        </w:rPr>
      </w:pPr>
    </w:p>
    <w:p w14:paraId="28988950" w14:textId="77777777" w:rsidR="00D2507D" w:rsidRPr="001629F3" w:rsidRDefault="00D2507D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u-ES" w:eastAsia="eu-ES" w:bidi="ar-SA"/>
        </w:rPr>
      </w:pPr>
    </w:p>
    <w:p w14:paraId="51EB37C0" w14:textId="77777777" w:rsidR="00D2507D" w:rsidRPr="001629F3" w:rsidRDefault="00D2507D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u-ES" w:eastAsia="eu-ES" w:bidi="ar-SA"/>
        </w:rPr>
      </w:pPr>
    </w:p>
    <w:p w14:paraId="6E7B6A36" w14:textId="7ED87AC8" w:rsidR="00E526E8" w:rsidRPr="001629F3" w:rsidRDefault="00E526E8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1629F3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u-ES" w:eastAsia="eu-ES" w:bidi="ar-SA"/>
        </w:rPr>
        <w:t>EUSKADI</w:t>
      </w:r>
    </w:p>
    <w:p w14:paraId="655B6FD5" w14:textId="77777777" w:rsidR="00E20BF2" w:rsidRPr="001629F3" w:rsidRDefault="00E20BF2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56176A97" w14:textId="6CF660B8" w:rsidR="00E20BF2" w:rsidRPr="001629F3" w:rsidRDefault="0071290B" w:rsidP="00686D69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ArkhéSAT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(La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Salle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Bilbao)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MEJOR MISIÓN CIENTÍFICA</w:t>
      </w:r>
      <w:r w:rsidR="00E526E8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</w:p>
    <w:p w14:paraId="72BE943F" w14:textId="504F7846" w:rsidR="00E526E8" w:rsidRPr="001629F3" w:rsidRDefault="0071290B" w:rsidP="00686D69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Axular 2019-1 (Axular Lizeoa, Donostia)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como</w:t>
      </w:r>
      <w:proofErr w:type="spellEnd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</w:t>
      </w:r>
      <w:proofErr w:type="spellStart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</w:t>
      </w:r>
      <w:proofErr w:type="spellEnd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MÁS PROFESIONAL</w:t>
      </w:r>
      <w:r w:rsidR="00E526E8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</w:p>
    <w:p w14:paraId="0BDAADC6" w14:textId="3A31AD2C" w:rsidR="00E526E8" w:rsidRPr="001629F3" w:rsidRDefault="0071290B" w:rsidP="00686D69">
      <w:pPr>
        <w:widowControl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Schrödinger's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rocket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(San Luis La </w:t>
      </w:r>
      <w:proofErr w:type="spellStart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Salle</w:t>
      </w:r>
      <w:proofErr w:type="spellEnd"/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, Donostia)</w:t>
      </w:r>
      <w:r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>por</w:t>
      </w:r>
      <w:proofErr w:type="spellEnd"/>
      <w:r w:rsidR="00E20BF2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su ESFUERZO Y APRENDIZAJE</w:t>
      </w:r>
      <w:r w:rsidR="00E526E8" w:rsidRPr="001629F3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</w:p>
    <w:p w14:paraId="07A411A3" w14:textId="5F494105" w:rsidR="00E20BF2" w:rsidRPr="007057D1" w:rsidRDefault="00E20BF2" w:rsidP="00833858">
      <w:pPr>
        <w:widowControl/>
        <w:shd w:val="clear" w:color="auto" w:fill="FFFFFF"/>
        <w:spacing w:line="240" w:lineRule="auto"/>
        <w:contextualSpacing w:val="0"/>
        <w:jc w:val="center"/>
        <w:rPr>
          <w:rFonts w:eastAsia="Times New Roman"/>
          <w:color w:val="auto"/>
          <w:lang w:val="eu-ES" w:eastAsia="eu-ES" w:bidi="ar-SA"/>
        </w:rPr>
      </w:pPr>
    </w:p>
    <w:p w14:paraId="278D3CBF" w14:textId="3C4AE9BC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br/>
        <w:t> </w:t>
      </w:r>
    </w:p>
    <w:p w14:paraId="6F0E20C8" w14:textId="3EB121FF" w:rsidR="00A236E6" w:rsidRPr="007057D1" w:rsidRDefault="00A236E6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Las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fases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regionales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programa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son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relativamente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nuevas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ya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no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todas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comunidades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disponen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infraestructuras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para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llevarlas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cabo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Cada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año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hay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un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mayor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número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presentan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para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competición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nacional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Granada,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actualmente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necesitaría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más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torneos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regionales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para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poder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garantizar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el sistema de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plazas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. En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regional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2019 Navarra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acogió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estudiantes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CAV y Burgos. En 2020 </w:t>
      </w:r>
      <w:r w:rsidR="00EF2200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han </w:t>
      </w:r>
      <w:proofErr w:type="spellStart"/>
      <w:r w:rsidR="00EF2200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participado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chicas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chicos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la CAV y para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ello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cuenta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colaboración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Mikel Eguren,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empresario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comprometido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promoción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talento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entre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personas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jóvenes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,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organizó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una fase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previa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campeonato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España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Berrozi (2018) y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colaboró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también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la I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Edición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pasado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año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.</w:t>
      </w:r>
    </w:p>
    <w:p w14:paraId="2C71FD84" w14:textId="63FE13CB" w:rsidR="00833858" w:rsidRPr="007057D1" w:rsidRDefault="00833858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2AAE5BE1" w14:textId="44EAC2BF" w:rsidR="00833858" w:rsidRPr="007057D1" w:rsidRDefault="00833858" w:rsidP="008338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El organizador principal de la Competición Estatal para el curso escolar 2019/2020 es ESERO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Spain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, que, con la colaboración de la Fundación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Ibercivis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, podrán en marcha 6 competiciones regionales en las comunidades autónomas de Andalucía, Aragón, Castilla y La Mancha, Cataluña, Galicia, Navarra y País Vasco, además de la competición nacional que se celebrará en Granada del 24 al 26 de </w:t>
      </w:r>
      <w:proofErr w:type="gram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Abril</w:t>
      </w:r>
      <w:proofErr w:type="gram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.</w:t>
      </w:r>
    </w:p>
    <w:p w14:paraId="7E079842" w14:textId="77777777" w:rsidR="00833858" w:rsidRPr="007057D1" w:rsidRDefault="00833858" w:rsidP="008338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</w:p>
    <w:p w14:paraId="04690DCC" w14:textId="77777777" w:rsidR="00833858" w:rsidRPr="007057D1" w:rsidRDefault="00833858" w:rsidP="008338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ESERO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Spain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 es la Oficina de Educación y Recursos Espaciales (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European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Space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Education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Resource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eastAsia="es-ES"/>
        </w:rPr>
        <w:t xml:space="preserve"> Office) de la Agencia Espacial Europea (ESA) en España. Coordinada desde el Parque de las Ciencias de Granada y articulada mediante la colaboración activa de nodos en cada comunidad autónoma, tiene como objetivo utilizar el contexto del espacio para fomentar las vocaciones STEM (Ciencia, Tecnología, Ingeniería y Matemáticas) proporcionando recursos a toda la comunidad educativa de Primaria y Secundaria.</w:t>
      </w:r>
    </w:p>
    <w:p w14:paraId="4D42FB4A" w14:textId="77777777" w:rsidR="00833858" w:rsidRPr="007057D1" w:rsidRDefault="00833858" w:rsidP="008338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</w:p>
    <w:p w14:paraId="1DAF17DB" w14:textId="77777777" w:rsidR="00833858" w:rsidRPr="007057D1" w:rsidRDefault="00833858" w:rsidP="008338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La Agencia Espacial Europea (ESA) es una organización intergubernamental, creada en 1975, con la misión de dar forma al desarrollo de la capacidad espacial de Europa y garantizar que la inversión en el espacio brinde beneficios a los ciudadanos de Europa y del mundo. Hoy en día, desarrolla y lanza satélites para observación de la Tierra, navegación, telecomunicaciones y astronomía, envía sondas a los confines del Sistema Solar y coopera en la exploración humana del espacio. La ESA también tiene un sólido programa de aplicaciones que desarrolla servicios en observación de la Tierra, navegación y telecomunicaciones.</w:t>
      </w:r>
    </w:p>
    <w:p w14:paraId="6132FB75" w14:textId="77777777" w:rsidR="00833858" w:rsidRPr="007057D1" w:rsidRDefault="00833858" w:rsidP="0083385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</w:p>
    <w:p w14:paraId="254A33B5" w14:textId="6ED6AA8B" w:rsidR="00833858" w:rsidRPr="007057D1" w:rsidRDefault="00833858" w:rsidP="006E049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lang w:eastAsia="es-ES"/>
        </w:rPr>
      </w:pPr>
      <w:r w:rsidRPr="007057D1">
        <w:rPr>
          <w:rFonts w:asciiTheme="majorHAnsi" w:eastAsia="Times New Roman" w:hAnsiTheme="majorHAnsi" w:cstheme="majorHAnsi"/>
          <w:color w:val="auto"/>
          <w:lang w:eastAsia="es-ES"/>
        </w:rPr>
        <w:t>La Oficina de Educación de la ESA es responsable del programa de educación corporativa de la Agencia que reúne a jóvenes de muchas naciones diferentes. El objetivo es ayudar a los jóvenes europeos, de entre 6 y 28 años, a ganar y mantener un interés en la ciencia y la tecnología, con los objetivos a largo plazo de contribuir a la creación de una sociedad basada en el conocimiento y garantizar la existencia de una fuerza laboral calificada para la Agencia que garantizará el liderazgo continuo de Europa en actividades espaciales.</w:t>
      </w:r>
    </w:p>
    <w:p w14:paraId="482DD060" w14:textId="209FBFE7" w:rsidR="00742B31" w:rsidRPr="007057D1" w:rsidRDefault="00742B31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24BAA529" w14:textId="275ED68F" w:rsidR="00E73287" w:rsidRPr="007057D1" w:rsidRDefault="00742B31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La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organización</w:t>
      </w:r>
      <w:proofErr w:type="spellEnd"/>
      <w:r w:rsidR="00833858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 </w:t>
      </w:r>
      <w:proofErr w:type="spellStart"/>
      <w:r w:rsidR="00833858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CanSAT</w:t>
      </w:r>
      <w:proofErr w:type="spellEnd"/>
      <w:r w:rsidR="00833858"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Navarra</w:t>
      </w:r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agradece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todas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las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personas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se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han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acercado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disfrutar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del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evento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y desea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mucha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suerte a los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equipos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que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</w:t>
      </w:r>
      <w:proofErr w:type="spellStart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>viajarán</w:t>
      </w:r>
      <w:proofErr w:type="spellEnd"/>
      <w:r w:rsidRPr="007057D1">
        <w:rPr>
          <w:rFonts w:asciiTheme="majorHAnsi" w:eastAsia="Times New Roman" w:hAnsiTheme="majorHAnsi" w:cstheme="majorHAnsi"/>
          <w:color w:val="auto"/>
          <w:lang w:val="eu-ES" w:eastAsia="eu-ES" w:bidi="ar-SA"/>
        </w:rPr>
        <w:t xml:space="preserve"> a Granada. </w:t>
      </w:r>
    </w:p>
    <w:p w14:paraId="7CDC6097" w14:textId="77777777" w:rsidR="00A236E6" w:rsidRPr="007057D1" w:rsidRDefault="00A236E6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237BB83F" w14:textId="77777777" w:rsidR="006063E0" w:rsidRPr="007057D1" w:rsidRDefault="006063E0" w:rsidP="00833858">
      <w:pPr>
        <w:widowControl/>
        <w:shd w:val="clear" w:color="auto" w:fill="FFFFFF"/>
        <w:spacing w:line="240" w:lineRule="auto"/>
        <w:contextualSpacing w:val="0"/>
        <w:rPr>
          <w:rFonts w:asciiTheme="majorHAnsi" w:eastAsia="Times New Roman" w:hAnsiTheme="majorHAnsi" w:cstheme="majorHAnsi"/>
          <w:color w:val="auto"/>
          <w:lang w:val="eu-ES" w:eastAsia="eu-ES" w:bidi="ar-SA"/>
        </w:rPr>
      </w:pPr>
    </w:p>
    <w:p w14:paraId="1B086C16" w14:textId="2408693C" w:rsidR="002717ED" w:rsidRPr="007057D1" w:rsidRDefault="002717ED" w:rsidP="00833858">
      <w:pPr>
        <w:spacing w:line="240" w:lineRule="auto"/>
        <w:rPr>
          <w:rStyle w:val="Hipervnculo"/>
          <w:rFonts w:asciiTheme="majorHAnsi" w:hAnsiTheme="majorHAnsi" w:cstheme="majorHAnsi"/>
          <w:color w:val="auto"/>
          <w:u w:val="none"/>
        </w:rPr>
      </w:pPr>
    </w:p>
    <w:sectPr w:rsidR="002717ED" w:rsidRPr="007057D1" w:rsidSect="00ED6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851" w:left="1701" w:header="1440" w:footer="1440" w:gutter="0"/>
      <w:pgNumType w:start="1"/>
      <w:cols w:space="720"/>
      <w:formProt w:val="0"/>
      <w:docGrid w:linePitch="299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612D9" w16cex:dateUtc="2020-03-01T09:54:00Z"/>
  <w16cex:commentExtensible w16cex:durableId="220612FE" w16cex:dateUtc="2020-03-01T09:54:00Z"/>
  <w16cex:commentExtensible w16cex:durableId="220614FD" w16cex:dateUtc="2020-03-01T10:03:00Z"/>
  <w16cex:commentExtensible w16cex:durableId="2206132A" w16cex:dateUtc="2020-03-01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97B3" w14:textId="77777777" w:rsidR="0009570F" w:rsidRDefault="0009570F">
      <w:pPr>
        <w:spacing w:line="240" w:lineRule="auto"/>
      </w:pPr>
      <w:r>
        <w:separator/>
      </w:r>
    </w:p>
  </w:endnote>
  <w:endnote w:type="continuationSeparator" w:id="0">
    <w:p w14:paraId="095B7FB3" w14:textId="77777777" w:rsidR="0009570F" w:rsidRDefault="00095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EC1F" w14:textId="77777777" w:rsidR="00623840" w:rsidRDefault="006238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7B38" w14:textId="1EEC0C42" w:rsidR="008F2777" w:rsidRDefault="00565DD8" w:rsidP="00565DD8">
    <w:pPr>
      <w:pStyle w:val="Piedepgina"/>
      <w:jc w:val="center"/>
      <w:rPr>
        <w:color w:val="auto"/>
        <w:sz w:val="16"/>
        <w:szCs w:val="16"/>
      </w:rPr>
    </w:pPr>
    <w:r>
      <w:rPr>
        <w:bCs/>
        <w:color w:val="auto"/>
        <w:sz w:val="16"/>
        <w:szCs w:val="16"/>
      </w:rPr>
      <w:br/>
    </w:r>
    <w:r>
      <w:rPr>
        <w:bCs/>
        <w:color w:val="auto"/>
        <w:sz w:val="16"/>
        <w:szCs w:val="16"/>
      </w:rPr>
      <w:br/>
    </w:r>
    <w:r>
      <w:rPr>
        <w:bCs/>
        <w:color w:val="auto"/>
        <w:sz w:val="16"/>
        <w:szCs w:val="16"/>
      </w:rPr>
      <w:br/>
    </w:r>
    <w:r w:rsidRPr="00565DD8">
      <w:rPr>
        <w:bCs/>
        <w:color w:val="auto"/>
        <w:sz w:val="16"/>
        <w:szCs w:val="16"/>
      </w:rPr>
      <w:t>PLANETARIO DE PAMPLONA</w:t>
    </w:r>
    <w:r w:rsidRPr="00565DD8">
      <w:rPr>
        <w:color w:val="auto"/>
        <w:sz w:val="16"/>
        <w:szCs w:val="16"/>
      </w:rPr>
      <w:t xml:space="preserve"> Calle Sancho Ramírez, s/n 31008 Pamplona, Navarra T 948 26 2</w:t>
    </w:r>
    <w:r>
      <w:rPr>
        <w:color w:val="auto"/>
        <w:sz w:val="16"/>
        <w:szCs w:val="16"/>
      </w:rPr>
      <w:t>6 28</w:t>
    </w:r>
  </w:p>
  <w:p w14:paraId="0C539F98" w14:textId="0D32E45F" w:rsidR="00565DD8" w:rsidRDefault="0009570F" w:rsidP="00565DD8">
    <w:pPr>
      <w:pStyle w:val="Piedepgina"/>
      <w:jc w:val="center"/>
      <w:rPr>
        <w:color w:val="auto"/>
        <w:sz w:val="16"/>
        <w:szCs w:val="16"/>
      </w:rPr>
    </w:pPr>
    <w:hyperlink r:id="rId1" w:history="1">
      <w:r w:rsidR="00565DD8" w:rsidRPr="00976934">
        <w:rPr>
          <w:rStyle w:val="Hipervnculo"/>
          <w:sz w:val="16"/>
          <w:szCs w:val="16"/>
        </w:rPr>
        <w:t>www.planetastem.com</w:t>
      </w:r>
    </w:hyperlink>
    <w:r w:rsidR="00623840">
      <w:rPr>
        <w:color w:val="auto"/>
        <w:sz w:val="16"/>
        <w:szCs w:val="16"/>
      </w:rPr>
      <w:t xml:space="preserve"> · </w:t>
    </w:r>
    <w:hyperlink r:id="rId2" w:history="1">
      <w:r w:rsidR="00623840" w:rsidRPr="00AC69B1">
        <w:rPr>
          <w:rStyle w:val="Hipervnculo"/>
          <w:sz w:val="16"/>
          <w:szCs w:val="16"/>
        </w:rPr>
        <w:t>info@planetastem.com</w:t>
      </w:r>
    </w:hyperlink>
    <w:r w:rsidR="00623840">
      <w:rPr>
        <w:color w:val="auto"/>
        <w:sz w:val="16"/>
        <w:szCs w:val="16"/>
      </w:rPr>
      <w:t xml:space="preserve"> </w:t>
    </w:r>
    <w:r w:rsidR="00565DD8">
      <w:rPr>
        <w:color w:val="auto"/>
        <w:sz w:val="16"/>
        <w:szCs w:val="16"/>
      </w:rPr>
      <w:t xml:space="preserve">· </w:t>
    </w:r>
    <w:hyperlink r:id="rId3" w:history="1">
      <w:r w:rsidR="00565DD8" w:rsidRPr="00976934">
        <w:rPr>
          <w:rStyle w:val="Hipervnculo"/>
          <w:sz w:val="16"/>
          <w:szCs w:val="16"/>
        </w:rPr>
        <w:t>www.pamplonetario.org</w:t>
      </w:r>
    </w:hyperlink>
    <w:r w:rsidR="00565DD8">
      <w:rPr>
        <w:color w:val="auto"/>
        <w:sz w:val="16"/>
        <w:szCs w:val="16"/>
      </w:rPr>
      <w:t xml:space="preserve"> </w:t>
    </w:r>
  </w:p>
  <w:p w14:paraId="51FC57AF" w14:textId="1ACB6D04" w:rsidR="00565DD8" w:rsidRPr="00565DD8" w:rsidRDefault="00565DD8" w:rsidP="00565DD8">
    <w:pPr>
      <w:pStyle w:val="Piedepgina"/>
      <w:jc w:val="center"/>
      <w:rPr>
        <w:color w:val="FFFFFF"/>
        <w:sz w:val="20"/>
        <w:szCs w:val="20"/>
        <w:shd w:val="clear" w:color="auto" w:fill="35353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819E" w14:textId="77777777" w:rsidR="00623840" w:rsidRDefault="00623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D969" w14:textId="77777777" w:rsidR="0009570F" w:rsidRDefault="0009570F">
      <w:pPr>
        <w:spacing w:line="240" w:lineRule="auto"/>
      </w:pPr>
      <w:r>
        <w:separator/>
      </w:r>
    </w:p>
  </w:footnote>
  <w:footnote w:type="continuationSeparator" w:id="0">
    <w:p w14:paraId="7A6766F0" w14:textId="77777777" w:rsidR="0009570F" w:rsidRDefault="00095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F5C4" w14:textId="77777777" w:rsidR="00623840" w:rsidRDefault="006238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5DB2" w14:textId="434C0E66" w:rsidR="008F2777" w:rsidRDefault="00CE6C41">
    <w:pPr>
      <w:pStyle w:val="Encabezado"/>
    </w:pPr>
    <w:r w:rsidRPr="00FB7D33">
      <w:rPr>
        <w:rFonts w:asciiTheme="majorHAnsi" w:hAnsiTheme="majorHAnsi" w:cstheme="majorHAnsi"/>
        <w:sz w:val="20"/>
        <w:szCs w:val="20"/>
      </w:rPr>
      <w:t>NOTA DE PRENSA</w:t>
    </w:r>
    <w:r>
      <w:rPr>
        <w:noProof/>
        <w:lang w:val="es-ES" w:eastAsia="es-ES" w:bidi="ar-SA"/>
      </w:rPr>
      <w:t xml:space="preserve"> </w:t>
    </w:r>
    <w:r w:rsidR="008F2777">
      <w:rPr>
        <w:noProof/>
        <w:lang w:val="es-ES" w:eastAsia="es-ES" w:bidi="ar-SA"/>
      </w:rPr>
      <w:drawing>
        <wp:anchor distT="0" distB="0" distL="0" distR="0" simplePos="0" relativeHeight="2" behindDoc="1" locked="0" layoutInCell="1" allowOverlap="1" wp14:anchorId="4B1C981C" wp14:editId="230435DA">
          <wp:simplePos x="0" y="0"/>
          <wp:positionH relativeFrom="column">
            <wp:posOffset>4011930</wp:posOffset>
          </wp:positionH>
          <wp:positionV relativeFrom="paragraph">
            <wp:posOffset>-344170</wp:posOffset>
          </wp:positionV>
          <wp:extent cx="1231265" cy="720090"/>
          <wp:effectExtent l="0" t="0" r="0" b="0"/>
          <wp:wrapSquare wrapText="bothSides"/>
          <wp:docPr id="1" name="Irud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777">
      <w:rPr>
        <w:noProof/>
        <w:lang w:val="es-ES" w:eastAsia="es-ES" w:bidi="ar-SA"/>
      </w:rPr>
      <w:drawing>
        <wp:anchor distT="0" distB="0" distL="0" distR="0" simplePos="0" relativeHeight="9" behindDoc="1" locked="0" layoutInCell="1" allowOverlap="1" wp14:anchorId="7392B134" wp14:editId="5DA4FCE4">
          <wp:simplePos x="0" y="0"/>
          <wp:positionH relativeFrom="column">
            <wp:posOffset>5481320</wp:posOffset>
          </wp:positionH>
          <wp:positionV relativeFrom="paragraph">
            <wp:posOffset>-330835</wp:posOffset>
          </wp:positionV>
          <wp:extent cx="570230" cy="822960"/>
          <wp:effectExtent l="0" t="0" r="0" b="0"/>
          <wp:wrapSquare wrapText="bothSides"/>
          <wp:docPr id="2" name="Iru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021E" w14:textId="77777777" w:rsidR="00623840" w:rsidRDefault="006238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9E"/>
    <w:multiLevelType w:val="multilevel"/>
    <w:tmpl w:val="D87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059CA"/>
    <w:multiLevelType w:val="hybridMultilevel"/>
    <w:tmpl w:val="D712723C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584C"/>
    <w:multiLevelType w:val="multilevel"/>
    <w:tmpl w:val="3E0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B6E8B"/>
    <w:multiLevelType w:val="multilevel"/>
    <w:tmpl w:val="34400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8330A1"/>
    <w:multiLevelType w:val="hybridMultilevel"/>
    <w:tmpl w:val="B10C96C6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11627"/>
    <w:multiLevelType w:val="multilevel"/>
    <w:tmpl w:val="1E1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314B3"/>
    <w:multiLevelType w:val="multilevel"/>
    <w:tmpl w:val="8A4AB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3391983"/>
    <w:multiLevelType w:val="hybridMultilevel"/>
    <w:tmpl w:val="46DE4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1D94"/>
    <w:multiLevelType w:val="hybridMultilevel"/>
    <w:tmpl w:val="FEF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3D7F"/>
    <w:multiLevelType w:val="hybridMultilevel"/>
    <w:tmpl w:val="E9969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7C46"/>
    <w:multiLevelType w:val="multilevel"/>
    <w:tmpl w:val="98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22567"/>
    <w:multiLevelType w:val="hybridMultilevel"/>
    <w:tmpl w:val="BEB49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C"/>
    <w:rsid w:val="00013073"/>
    <w:rsid w:val="0002384B"/>
    <w:rsid w:val="000351F8"/>
    <w:rsid w:val="0004628E"/>
    <w:rsid w:val="0006404B"/>
    <w:rsid w:val="0009570F"/>
    <w:rsid w:val="000C7D10"/>
    <w:rsid w:val="00101EB7"/>
    <w:rsid w:val="00124B21"/>
    <w:rsid w:val="00134CEE"/>
    <w:rsid w:val="001410CA"/>
    <w:rsid w:val="001629F3"/>
    <w:rsid w:val="00163385"/>
    <w:rsid w:val="001A0CC8"/>
    <w:rsid w:val="001A6B9D"/>
    <w:rsid w:val="001A6FCB"/>
    <w:rsid w:val="001C1195"/>
    <w:rsid w:val="00201923"/>
    <w:rsid w:val="002141D5"/>
    <w:rsid w:val="002164A5"/>
    <w:rsid w:val="00261476"/>
    <w:rsid w:val="002717ED"/>
    <w:rsid w:val="002912F1"/>
    <w:rsid w:val="00292FB2"/>
    <w:rsid w:val="002D3E34"/>
    <w:rsid w:val="002E4BB9"/>
    <w:rsid w:val="002F6B72"/>
    <w:rsid w:val="003133AA"/>
    <w:rsid w:val="00313824"/>
    <w:rsid w:val="00331291"/>
    <w:rsid w:val="00332A85"/>
    <w:rsid w:val="00340AA2"/>
    <w:rsid w:val="00340E6A"/>
    <w:rsid w:val="003914A7"/>
    <w:rsid w:val="00391AB9"/>
    <w:rsid w:val="003D4D7E"/>
    <w:rsid w:val="003F734B"/>
    <w:rsid w:val="004A3ADA"/>
    <w:rsid w:val="004A4BBF"/>
    <w:rsid w:val="004D69A1"/>
    <w:rsid w:val="004F06B7"/>
    <w:rsid w:val="004F0A39"/>
    <w:rsid w:val="00502EE0"/>
    <w:rsid w:val="00505C9B"/>
    <w:rsid w:val="005066EB"/>
    <w:rsid w:val="00510947"/>
    <w:rsid w:val="005413C1"/>
    <w:rsid w:val="00545876"/>
    <w:rsid w:val="00565DD8"/>
    <w:rsid w:val="0058045B"/>
    <w:rsid w:val="005C0C2A"/>
    <w:rsid w:val="005E09BD"/>
    <w:rsid w:val="005F549B"/>
    <w:rsid w:val="006063E0"/>
    <w:rsid w:val="00611748"/>
    <w:rsid w:val="00623840"/>
    <w:rsid w:val="006479C2"/>
    <w:rsid w:val="00650503"/>
    <w:rsid w:val="00660BC0"/>
    <w:rsid w:val="00686D69"/>
    <w:rsid w:val="006C6C47"/>
    <w:rsid w:val="006E0498"/>
    <w:rsid w:val="006F012A"/>
    <w:rsid w:val="006F1072"/>
    <w:rsid w:val="007057D1"/>
    <w:rsid w:val="0071290B"/>
    <w:rsid w:val="00742B31"/>
    <w:rsid w:val="00742FD9"/>
    <w:rsid w:val="007457C4"/>
    <w:rsid w:val="00750044"/>
    <w:rsid w:val="007506D8"/>
    <w:rsid w:val="007557E0"/>
    <w:rsid w:val="0076273A"/>
    <w:rsid w:val="00772896"/>
    <w:rsid w:val="00774BC9"/>
    <w:rsid w:val="00774FF1"/>
    <w:rsid w:val="007C70EB"/>
    <w:rsid w:val="0082729E"/>
    <w:rsid w:val="00833858"/>
    <w:rsid w:val="008816CE"/>
    <w:rsid w:val="008947BB"/>
    <w:rsid w:val="008A0A8F"/>
    <w:rsid w:val="008A4ABD"/>
    <w:rsid w:val="008F1495"/>
    <w:rsid w:val="008F2777"/>
    <w:rsid w:val="00912E69"/>
    <w:rsid w:val="00961875"/>
    <w:rsid w:val="009865B3"/>
    <w:rsid w:val="009A607F"/>
    <w:rsid w:val="009D684D"/>
    <w:rsid w:val="009E0031"/>
    <w:rsid w:val="00A1585C"/>
    <w:rsid w:val="00A236E6"/>
    <w:rsid w:val="00A2637E"/>
    <w:rsid w:val="00A374CF"/>
    <w:rsid w:val="00A56F0D"/>
    <w:rsid w:val="00A61904"/>
    <w:rsid w:val="00A661D9"/>
    <w:rsid w:val="00A813B1"/>
    <w:rsid w:val="00AA77EC"/>
    <w:rsid w:val="00AD2F3D"/>
    <w:rsid w:val="00AD55F3"/>
    <w:rsid w:val="00B031BE"/>
    <w:rsid w:val="00B1335B"/>
    <w:rsid w:val="00B1763F"/>
    <w:rsid w:val="00B21125"/>
    <w:rsid w:val="00B464C2"/>
    <w:rsid w:val="00B96DB7"/>
    <w:rsid w:val="00BE06F4"/>
    <w:rsid w:val="00BE4641"/>
    <w:rsid w:val="00C24E36"/>
    <w:rsid w:val="00C25901"/>
    <w:rsid w:val="00C3133D"/>
    <w:rsid w:val="00C40622"/>
    <w:rsid w:val="00C41B99"/>
    <w:rsid w:val="00C427D0"/>
    <w:rsid w:val="00C51F4C"/>
    <w:rsid w:val="00C5781F"/>
    <w:rsid w:val="00C77463"/>
    <w:rsid w:val="00C91BFA"/>
    <w:rsid w:val="00CA1E0C"/>
    <w:rsid w:val="00CA584F"/>
    <w:rsid w:val="00CA7A76"/>
    <w:rsid w:val="00CE6C41"/>
    <w:rsid w:val="00D060EE"/>
    <w:rsid w:val="00D062F7"/>
    <w:rsid w:val="00D2507D"/>
    <w:rsid w:val="00D3361F"/>
    <w:rsid w:val="00D42C8E"/>
    <w:rsid w:val="00D50A41"/>
    <w:rsid w:val="00D54306"/>
    <w:rsid w:val="00D54E10"/>
    <w:rsid w:val="00D915F1"/>
    <w:rsid w:val="00DB5C9E"/>
    <w:rsid w:val="00DB7C3A"/>
    <w:rsid w:val="00DD64DF"/>
    <w:rsid w:val="00E20BF2"/>
    <w:rsid w:val="00E361EA"/>
    <w:rsid w:val="00E40AFA"/>
    <w:rsid w:val="00E46A09"/>
    <w:rsid w:val="00E526E8"/>
    <w:rsid w:val="00E60479"/>
    <w:rsid w:val="00E61A68"/>
    <w:rsid w:val="00E73287"/>
    <w:rsid w:val="00EC64F3"/>
    <w:rsid w:val="00EC7075"/>
    <w:rsid w:val="00EC7C8D"/>
    <w:rsid w:val="00ED640B"/>
    <w:rsid w:val="00EE30C3"/>
    <w:rsid w:val="00EF2200"/>
    <w:rsid w:val="00F475D4"/>
    <w:rsid w:val="00F61317"/>
    <w:rsid w:val="00F6556E"/>
    <w:rsid w:val="00F713B8"/>
    <w:rsid w:val="00F75A20"/>
    <w:rsid w:val="00F97038"/>
    <w:rsid w:val="00FA3AD8"/>
    <w:rsid w:val="00FA59C0"/>
    <w:rsid w:val="00FB7D33"/>
    <w:rsid w:val="00FD1F98"/>
    <w:rsid w:val="00FF3D06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E0968"/>
  <w15:docId w15:val="{5E803067-8899-414C-B247-CB079E2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  <w:contextualSpacing/>
    </w:pPr>
    <w:rPr>
      <w:rFonts w:ascii="Arial" w:eastAsia="Arial" w:hAnsi="Arial" w:cs="Arial"/>
      <w:color w:val="00000A"/>
      <w:sz w:val="22"/>
      <w:szCs w:val="22"/>
      <w:lang w:val="es"/>
    </w:rPr>
  </w:style>
  <w:style w:type="paragraph" w:styleId="Ttulo1">
    <w:name w:val="heading 1"/>
    <w:basedOn w:val="Izenburua"/>
    <w:next w:val="Normal"/>
    <w:uiPriority w:val="9"/>
    <w:qFormat/>
    <w:pPr>
      <w:keepLines/>
      <w:spacing w:before="40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Izenburua"/>
    <w:next w:val="Normal"/>
    <w:uiPriority w:val="9"/>
    <w:semiHidden/>
    <w:unhideWhenUsed/>
    <w:qFormat/>
    <w:pPr>
      <w:keepLines/>
      <w:spacing w:before="360" w:line="240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Izenburua"/>
    <w:next w:val="Normal"/>
    <w:uiPriority w:val="9"/>
    <w:semiHidden/>
    <w:unhideWhenUsed/>
    <w:qFormat/>
    <w:pPr>
      <w:keepLines/>
      <w:spacing w:before="320" w:after="80" w:line="240" w:lineRule="auto"/>
      <w:outlineLvl w:val="2"/>
    </w:pPr>
    <w:rPr>
      <w:rFonts w:ascii="Arial" w:eastAsia="Arial" w:hAnsi="Arial" w:cs="Arial"/>
      <w:color w:val="434343"/>
    </w:rPr>
  </w:style>
  <w:style w:type="paragraph" w:styleId="Ttulo4">
    <w:name w:val="heading 4"/>
    <w:basedOn w:val="Izenburua"/>
    <w:next w:val="Normal"/>
    <w:uiPriority w:val="9"/>
    <w:semiHidden/>
    <w:unhideWhenUsed/>
    <w:qFormat/>
    <w:pPr>
      <w:keepLines/>
      <w:spacing w:before="280" w:after="80" w:line="240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Izenburua"/>
    <w:next w:val="Normal"/>
    <w:uiPriority w:val="9"/>
    <w:semiHidden/>
    <w:unhideWhenUsed/>
    <w:qFormat/>
    <w:pPr>
      <w:keepLines/>
      <w:spacing w:after="80" w:line="240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Izenburua"/>
    <w:next w:val="Normal"/>
    <w:uiPriority w:val="9"/>
    <w:semiHidden/>
    <w:unhideWhenUsed/>
    <w:qFormat/>
    <w:pPr>
      <w:keepLines/>
      <w:spacing w:after="80" w:line="240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20style">
    <w:name w:val="Character_20_style"/>
    <w:qFormat/>
  </w:style>
  <w:style w:type="character" w:customStyle="1" w:styleId="Enfasibizia">
    <w:name w:val="Enfasi bizia"/>
    <w:qFormat/>
    <w:rPr>
      <w:b/>
      <w:bCs/>
    </w:rPr>
  </w:style>
  <w:style w:type="character" w:customStyle="1" w:styleId="Buletak">
    <w:name w:val="Buletak"/>
    <w:qFormat/>
    <w:rPr>
      <w:rFonts w:ascii="OpenSymbol" w:eastAsia="OpenSymbol" w:hAnsi="OpenSymbol" w:cs="OpenSymbol"/>
    </w:rPr>
  </w:style>
  <w:style w:type="character" w:customStyle="1" w:styleId="BisitatutakoInternetesteka">
    <w:name w:val="Bisitatutako Internet esteka"/>
    <w:rPr>
      <w:color w:val="800000"/>
      <w:u w:val="single"/>
    </w:rPr>
  </w:style>
  <w:style w:type="character" w:customStyle="1" w:styleId="Internetesteka">
    <w:name w:val="Internet esteka"/>
    <w:rPr>
      <w:color w:val="000080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rFonts w:ascii="Arial" w:eastAsia="Arial" w:hAnsi="Arial" w:cs="Arial"/>
      <w:color w:val="00000A"/>
      <w:sz w:val="22"/>
      <w:szCs w:val="22"/>
      <w:lang w:val="es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</w:style>
  <w:style w:type="paragraph" w:styleId="Piedepgina">
    <w:name w:val="footer"/>
    <w:basedOn w:val="Normal"/>
    <w:qFormat/>
    <w:pPr>
      <w:suppressLineNumbers/>
      <w:tabs>
        <w:tab w:val="center" w:pos="4680"/>
        <w:tab w:val="right" w:pos="9360"/>
      </w:tabs>
      <w:suppressAutoHyphen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C1"/>
    <w:rPr>
      <w:rFonts w:ascii="Lucida Grande" w:eastAsia="Arial" w:hAnsi="Lucida Grande" w:cs="Lucida Grande"/>
      <w:color w:val="00000A"/>
      <w:sz w:val="18"/>
      <w:szCs w:val="18"/>
      <w:lang w:val="es"/>
    </w:rPr>
  </w:style>
  <w:style w:type="paragraph" w:styleId="NormalWeb">
    <w:name w:val="Normal (Web)"/>
    <w:basedOn w:val="Normal"/>
    <w:uiPriority w:val="99"/>
    <w:unhideWhenUsed/>
    <w:rsid w:val="00DD64DF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2141D5"/>
    <w:pPr>
      <w:ind w:left="720"/>
    </w:pPr>
    <w:rPr>
      <w:rFonts w:cs="Mangal"/>
      <w:szCs w:val="20"/>
    </w:rPr>
  </w:style>
  <w:style w:type="character" w:styleId="Hipervnculo">
    <w:name w:val="Hyperlink"/>
    <w:basedOn w:val="Fuentedeprrafopredeter"/>
    <w:uiPriority w:val="99"/>
    <w:unhideWhenUsed/>
    <w:rsid w:val="006117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174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063E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D3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3E34"/>
    <w:pPr>
      <w:spacing w:line="240" w:lineRule="auto"/>
    </w:pPr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3E34"/>
    <w:rPr>
      <w:rFonts w:ascii="Arial" w:eastAsia="Arial" w:hAnsi="Arial" w:cs="Mangal"/>
      <w:color w:val="00000A"/>
      <w:sz w:val="20"/>
      <w:szCs w:val="18"/>
      <w:lang w:val="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E34"/>
    <w:rPr>
      <w:rFonts w:ascii="Arial" w:eastAsia="Arial" w:hAnsi="Arial" w:cs="Mangal"/>
      <w:b/>
      <w:bCs/>
      <w:color w:val="00000A"/>
      <w:sz w:val="20"/>
      <w:szCs w:val="18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mplonetario.org" TargetMode="External"/><Relationship Id="rId2" Type="http://schemas.openxmlformats.org/officeDocument/2006/relationships/hyperlink" Target="mailto:info@planetastem.com" TargetMode="External"/><Relationship Id="rId1" Type="http://schemas.openxmlformats.org/officeDocument/2006/relationships/hyperlink" Target="http://www.planetaste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3CF3-A772-47A0-8733-2E1A402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</dc:creator>
  <dc:description/>
  <cp:lastModifiedBy>Karmele</cp:lastModifiedBy>
  <cp:revision>2</cp:revision>
  <cp:lastPrinted>2018-08-23T06:07:00Z</cp:lastPrinted>
  <dcterms:created xsi:type="dcterms:W3CDTF">2020-03-07T16:43:00Z</dcterms:created>
  <dcterms:modified xsi:type="dcterms:W3CDTF">2020-03-07T16:43:00Z</dcterms:modified>
  <dc:language>es-ES</dc:language>
</cp:coreProperties>
</file>